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950D1" w14:textId="77777777" w:rsidR="00AB79C5" w:rsidRPr="00AB79C5" w:rsidRDefault="00AB79C5" w:rsidP="00AB79C5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bookmarkStart w:id="0" w:name="CaseType"/>
      <w:r w:rsidRPr="00AB79C5">
        <w:rPr>
          <w:rFonts w:ascii="Times New Roman" w:eastAsia="Times New Roman" w:hAnsi="Times New Roman" w:cs="Times New Roman"/>
          <w:b/>
          <w:caps/>
        </w:rPr>
        <w:t>Docket No.</w:t>
      </w:r>
      <w:bookmarkStart w:id="1" w:name="DocNo"/>
      <w:r w:rsidRPr="00AB79C5">
        <w:rPr>
          <w:rFonts w:ascii="Times New Roman" w:eastAsia="Times New Roman" w:hAnsi="Times New Roman" w:cs="Times New Roman"/>
          <w:b/>
          <w:caps/>
        </w:rPr>
        <w:t xml:space="preserve"> 5</w:t>
      </w:r>
      <w:bookmarkEnd w:id="0"/>
      <w:bookmarkEnd w:id="1"/>
      <w:r w:rsidRPr="00AB79C5">
        <w:rPr>
          <w:rFonts w:ascii="Times New Roman" w:eastAsia="Times New Roman" w:hAnsi="Times New Roman" w:cs="Times New Roman"/>
          <w:b/>
          <w:caps/>
        </w:rPr>
        <w:t>5942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AB79C5" w:rsidRPr="00AB79C5" w14:paraId="0C499F4A" w14:textId="77777777" w:rsidTr="00AB79C5">
        <w:trPr>
          <w:trHeight w:val="576"/>
        </w:trPr>
        <w:tc>
          <w:tcPr>
            <w:tcW w:w="4590" w:type="dxa"/>
            <w:hideMark/>
          </w:tcPr>
          <w:p w14:paraId="4DBE14F4" w14:textId="77777777" w:rsidR="00AB79C5" w:rsidRPr="00AB79C5" w:rsidRDefault="00AB79C5" w:rsidP="00AB7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caps/>
                <w:kern w:val="0"/>
              </w:rPr>
              <w:t>RATEPAYERS APPEAL OF THE WATER AND WASTEWATER RATES ESTABLISHED BY THE CITY OF ROCKPORT</w:t>
            </w:r>
          </w:p>
        </w:tc>
        <w:tc>
          <w:tcPr>
            <w:tcW w:w="572" w:type="dxa"/>
            <w:noWrap/>
            <w:hideMark/>
          </w:tcPr>
          <w:p w14:paraId="1036A2DE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1B12EA67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3FB73D65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73BB2C92" w14:textId="77777777" w:rsidR="00AB79C5" w:rsidRPr="00AB79C5" w:rsidRDefault="00AB79C5" w:rsidP="00AB79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</w:tc>
        <w:tc>
          <w:tcPr>
            <w:tcW w:w="4198" w:type="dxa"/>
          </w:tcPr>
          <w:p w14:paraId="6EA9D7EB" w14:textId="77777777" w:rsidR="00AB79C5" w:rsidRPr="00AB79C5" w:rsidRDefault="00AB79C5" w:rsidP="00AB79C5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PUBLIC UTILITY COMMISSION</w:t>
            </w:r>
          </w:p>
          <w:p w14:paraId="04CD4E62" w14:textId="77777777" w:rsidR="00AB79C5" w:rsidRPr="00AB79C5" w:rsidRDefault="00AB79C5" w:rsidP="00AB79C5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</w:p>
          <w:p w14:paraId="5344AA64" w14:textId="77777777" w:rsidR="00AB79C5" w:rsidRPr="00AB79C5" w:rsidRDefault="00AB79C5" w:rsidP="00AB79C5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AB79C5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OF TEXAS</w:t>
            </w:r>
          </w:p>
        </w:tc>
      </w:tr>
    </w:tbl>
    <w:p w14:paraId="7F708F01" w14:textId="77777777" w:rsidR="00AB79C5" w:rsidRPr="00AB79C5" w:rsidRDefault="00AB79C5" w:rsidP="00AB79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1C2B1140" w14:textId="77777777" w:rsidR="00AB79C5" w:rsidRPr="00AB79C5" w:rsidRDefault="00AB79C5" w:rsidP="00AB79C5">
      <w:pPr>
        <w:keepNext/>
        <w:spacing w:after="24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AB79C5">
        <w:rPr>
          <w:rFonts w:ascii="Times New Roman" w:eastAsia="Times New Roman" w:hAnsi="Times New Roman" w:cs="Times New Roman"/>
          <w:b/>
          <w:caps/>
        </w:rPr>
        <w:t>COMMISSION STAFF’S request for extension</w:t>
      </w:r>
    </w:p>
    <w:p w14:paraId="3B418FB4" w14:textId="6B66FE51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On December 4, 2023, certain ratepayers (Petitioners) outside of the City of Rockport (</w:t>
      </w:r>
      <w:r w:rsidR="001E0ADD">
        <w:rPr>
          <w:rFonts w:ascii="Times New Roman" w:eastAsia="Times New Roman" w:hAnsi="Times New Roman" w:cs="Times New Roman"/>
          <w:kern w:val="0"/>
          <w:szCs w:val="20"/>
        </w:rPr>
        <w:t>Rockport</w:t>
      </w:r>
      <w:r w:rsidRPr="00AB79C5">
        <w:rPr>
          <w:rFonts w:ascii="Times New Roman" w:eastAsia="Times New Roman" w:hAnsi="Times New Roman" w:cs="Times New Roman"/>
          <w:kern w:val="0"/>
          <w:szCs w:val="20"/>
        </w:rPr>
        <w:t>) filed a petition appealing the City</w:t>
      </w:r>
      <w:r w:rsidR="001E0ADD">
        <w:rPr>
          <w:rFonts w:ascii="Times New Roman" w:eastAsia="Times New Roman" w:hAnsi="Times New Roman" w:cs="Times New Roman"/>
          <w:kern w:val="0"/>
          <w:szCs w:val="20"/>
        </w:rPr>
        <w:t>’</w:t>
      </w:r>
      <w:r w:rsidRPr="00AB79C5">
        <w:rPr>
          <w:rFonts w:ascii="Times New Roman" w:eastAsia="Times New Roman" w:hAnsi="Times New Roman" w:cs="Times New Roman"/>
          <w:kern w:val="0"/>
          <w:szCs w:val="20"/>
        </w:rPr>
        <w:t>s water and wastewater rates under Texas Water Code §</w:t>
      </w:r>
      <w:r w:rsidR="007057E4">
        <w:rPr>
          <w:rFonts w:ascii="Times New Roman" w:eastAsia="Times New Roman" w:hAnsi="Times New Roman" w:cs="Times New Roman"/>
          <w:kern w:val="0"/>
          <w:szCs w:val="20"/>
        </w:rPr>
        <w:t> </w:t>
      </w:r>
      <w:r w:rsidRPr="00AB79C5">
        <w:rPr>
          <w:rFonts w:ascii="Times New Roman" w:eastAsia="Times New Roman" w:hAnsi="Times New Roman" w:cs="Times New Roman"/>
          <w:kern w:val="0"/>
          <w:szCs w:val="20"/>
        </w:rPr>
        <w:t>13.043(b)(3) and 16 Texas Administrative Code (TAC) § 24.101(c)(3).</w:t>
      </w:r>
    </w:p>
    <w:p w14:paraId="5D32C2DB" w14:textId="61FE4B8F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On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March 31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, 2025, the administrative law judge </w:t>
      </w:r>
      <w:r w:rsidR="009F06AC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(ALJ) 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>filed Order No. 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, directing the Staff (Staff) of the Public Utility Commission of Texas (Commission) </w:t>
      </w:r>
      <w:r w:rsidRPr="00AB79C5">
        <w:rPr>
          <w:rFonts w:ascii="Times New Roman" w:eastAsia="Times New Roman" w:hAnsi="Times New Roman" w:cs="Times New Roman"/>
          <w:kern w:val="0"/>
          <w14:ligatures w14:val="none"/>
        </w:rPr>
        <w:t xml:space="preserve">to file a supplemental recommendation on the sufficiency of Rockport’s proof of complete and correct refunds by </w:t>
      </w:r>
      <w:r>
        <w:rPr>
          <w:rFonts w:ascii="Times New Roman" w:eastAsia="Times New Roman" w:hAnsi="Times New Roman" w:cs="Times New Roman"/>
          <w:kern w:val="0"/>
          <w14:ligatures w14:val="none"/>
        </w:rPr>
        <w:t>April 11</w:t>
      </w:r>
      <w:r w:rsidRPr="00AB79C5">
        <w:rPr>
          <w:rFonts w:ascii="Times New Roman" w:eastAsia="Times New Roman" w:hAnsi="Times New Roman" w:cs="Times New Roman"/>
          <w:kern w:val="0"/>
          <w14:ligatures w14:val="none"/>
        </w:rPr>
        <w:t>, 2025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 </w:t>
      </w:r>
      <w:r w:rsidR="009F06AC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The ALJ also established a deadline of April 21, 2025 for any party to this proceeding to request a hearing. </w:t>
      </w:r>
      <w:r w:rsidRPr="00AB79C5">
        <w:rPr>
          <w:rFonts w:ascii="Times New Roman" w:eastAsia="Times New Roman" w:hAnsi="Times New Roman" w:cs="Times New Roman"/>
          <w:kern w:val="0"/>
          <w:szCs w:val="20"/>
          <w14:ligatures w14:val="none"/>
        </w:rPr>
        <w:t>Therefore, this pleading is timely filed</w:t>
      </w:r>
      <w:r w:rsidRPr="00AB79C5">
        <w:rPr>
          <w:rFonts w:ascii="Times New Roman" w:eastAsia="Times New Roman" w:hAnsi="Times New Roman" w:cs="Times New Roman"/>
          <w:kern w:val="0"/>
        </w:rPr>
        <w:t>.</w:t>
      </w:r>
    </w:p>
    <w:p w14:paraId="7F6A3CEC" w14:textId="77777777" w:rsidR="00AB79C5" w:rsidRPr="00AB79C5" w:rsidRDefault="00AB79C5" w:rsidP="00AB79C5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AB79C5">
        <w:rPr>
          <w:rFonts w:ascii="Times New Roman" w:eastAsia="Times New Roman" w:hAnsi="Times New Roman" w:cs="Times New Roman"/>
          <w:b/>
          <w:kern w:val="0"/>
        </w:rPr>
        <w:t>REQUEST FOR EXTENSION</w:t>
      </w:r>
    </w:p>
    <w:p w14:paraId="29B0231F" w14:textId="09B66799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AB79C5">
        <w:rPr>
          <w:rFonts w:ascii="Times New Roman" w:eastAsia="Times New Roman" w:hAnsi="Times New Roman" w:cs="Times New Roman"/>
          <w:bCs/>
          <w:kern w:val="0"/>
        </w:rPr>
        <w:t xml:space="preserve"> Under 16 TAC § 22.4(b), Staff may request that the time allowed for filing any documents be extended for good cause. </w:t>
      </w:r>
      <w:r w:rsidR="001E0ADD">
        <w:rPr>
          <w:rFonts w:ascii="Times New Roman" w:eastAsia="Times New Roman" w:hAnsi="Times New Roman" w:cs="Times New Roman"/>
          <w:bCs/>
          <w:kern w:val="0"/>
        </w:rPr>
        <w:t>Contemporaneously with this request for extension</w:t>
      </w:r>
      <w:r>
        <w:rPr>
          <w:rFonts w:ascii="Times New Roman" w:eastAsia="Times New Roman" w:hAnsi="Times New Roman" w:cs="Times New Roman"/>
          <w:bCs/>
          <w:kern w:val="0"/>
        </w:rPr>
        <w:t>,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</w:rPr>
        <w:t xml:space="preserve">Staff </w:t>
      </w:r>
      <w:r w:rsidR="001E0ADD">
        <w:rPr>
          <w:rFonts w:ascii="Times New Roman" w:eastAsia="Times New Roman" w:hAnsi="Times New Roman" w:cs="Times New Roman"/>
          <w:bCs/>
          <w:kern w:val="0"/>
        </w:rPr>
        <w:t xml:space="preserve">is </w:t>
      </w:r>
      <w:r>
        <w:rPr>
          <w:rFonts w:ascii="Times New Roman" w:eastAsia="Times New Roman" w:hAnsi="Times New Roman" w:cs="Times New Roman"/>
          <w:bCs/>
          <w:kern w:val="0"/>
        </w:rPr>
        <w:t>fil</w:t>
      </w:r>
      <w:r w:rsidR="001E0ADD">
        <w:rPr>
          <w:rFonts w:ascii="Times New Roman" w:eastAsia="Times New Roman" w:hAnsi="Times New Roman" w:cs="Times New Roman"/>
          <w:bCs/>
          <w:kern w:val="0"/>
        </w:rPr>
        <w:t>ing</w:t>
      </w:r>
      <w:r>
        <w:rPr>
          <w:rFonts w:ascii="Times New Roman" w:eastAsia="Times New Roman" w:hAnsi="Times New Roman" w:cs="Times New Roman"/>
          <w:bCs/>
          <w:kern w:val="0"/>
        </w:rPr>
        <w:t xml:space="preserve"> its first request for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 information </w:t>
      </w:r>
      <w:r>
        <w:rPr>
          <w:rFonts w:ascii="Times New Roman" w:eastAsia="Times New Roman" w:hAnsi="Times New Roman" w:cs="Times New Roman"/>
          <w:bCs/>
          <w:kern w:val="0"/>
        </w:rPr>
        <w:t>(RFI) to Rockport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. </w:t>
      </w:r>
      <w:r>
        <w:rPr>
          <w:rFonts w:ascii="Times New Roman" w:eastAsia="Times New Roman" w:hAnsi="Times New Roman" w:cs="Times New Roman"/>
          <w:bCs/>
          <w:kern w:val="0"/>
        </w:rPr>
        <w:t xml:space="preserve">As such, Staff requires 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additional time </w:t>
      </w:r>
      <w:r>
        <w:rPr>
          <w:rFonts w:ascii="Times New Roman" w:eastAsia="Times New Roman" w:hAnsi="Times New Roman" w:cs="Times New Roman"/>
          <w:kern w:val="0"/>
        </w:rPr>
        <w:t>for Rockport to respond to Staff’s RFI and for Staff to review Rockport’s response</w:t>
      </w:r>
      <w:r w:rsidRPr="00AB79C5">
        <w:rPr>
          <w:rFonts w:ascii="Times New Roman" w:eastAsia="Times New Roman" w:hAnsi="Times New Roman" w:cs="Times New Roman"/>
          <w:kern w:val="0"/>
        </w:rPr>
        <w:t xml:space="preserve"> </w:t>
      </w:r>
      <w:r>
        <w:rPr>
          <w:rFonts w:ascii="Times New Roman" w:eastAsia="Times New Roman" w:hAnsi="Times New Roman" w:cs="Times New Roman"/>
          <w:kern w:val="0"/>
        </w:rPr>
        <w:t>to</w:t>
      </w:r>
      <w:r w:rsidRPr="00AB79C5">
        <w:rPr>
          <w:rFonts w:ascii="Times New Roman" w:eastAsia="Times New Roman" w:hAnsi="Times New Roman" w:cs="Times New Roman"/>
          <w:kern w:val="0"/>
        </w:rPr>
        <w:t xml:space="preserve"> provide a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 recommendation on the sufficiency of Rockport’s proof of complete and correct refunds. Therefore, Staff respectfully requests the entry of an order extending Staffs deadline to </w:t>
      </w:r>
      <w:r w:rsidR="007057E4">
        <w:rPr>
          <w:rFonts w:ascii="Times New Roman" w:eastAsia="Times New Roman" w:hAnsi="Times New Roman" w:cs="Times New Roman"/>
          <w:bCs/>
          <w:kern w:val="0"/>
        </w:rPr>
        <w:t>May 14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, 2025. </w:t>
      </w:r>
      <w:r w:rsidR="009F06AC">
        <w:rPr>
          <w:rFonts w:ascii="Times New Roman" w:eastAsia="Times New Roman" w:hAnsi="Times New Roman" w:cs="Times New Roman"/>
          <w:bCs/>
          <w:kern w:val="0"/>
        </w:rPr>
        <w:t>Further, Staff respectfully requests such order to also the extend the deadline for any party to request a hearing to May 21, 2025.</w:t>
      </w:r>
    </w:p>
    <w:p w14:paraId="654019A0" w14:textId="77777777" w:rsidR="00AB79C5" w:rsidRPr="00AB79C5" w:rsidRDefault="00AB79C5" w:rsidP="00AB79C5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AB79C5">
        <w:rPr>
          <w:rFonts w:ascii="Times New Roman" w:eastAsia="Times New Roman" w:hAnsi="Times New Roman" w:cs="Times New Roman"/>
          <w:b/>
          <w:kern w:val="0"/>
        </w:rPr>
        <w:t>CONCLUSION</w:t>
      </w:r>
    </w:p>
    <w:p w14:paraId="67240642" w14:textId="62CDE02F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AB79C5">
        <w:rPr>
          <w:rFonts w:ascii="Times New Roman" w:eastAsia="Times New Roman" w:hAnsi="Times New Roman" w:cs="Times New Roman"/>
          <w:bCs/>
          <w:kern w:val="0"/>
        </w:rPr>
        <w:t xml:space="preserve"> For the reasons discussed above, Staff respectfully requests the entry of an order extending Staff's deadline to </w:t>
      </w:r>
      <w:r w:rsidR="001E0ADD">
        <w:rPr>
          <w:rFonts w:ascii="Times New Roman" w:eastAsia="Times New Roman" w:hAnsi="Times New Roman" w:cs="Times New Roman"/>
          <w:bCs/>
          <w:kern w:val="0"/>
        </w:rPr>
        <w:t xml:space="preserve">file a supplemental recommendation on the sufficiency of Rockport’s proof of complete and correct refunds </w:t>
      </w:r>
      <w:r w:rsidRPr="00AB79C5">
        <w:rPr>
          <w:rFonts w:ascii="Times New Roman" w:eastAsia="Times New Roman" w:hAnsi="Times New Roman" w:cs="Times New Roman"/>
          <w:bCs/>
          <w:kern w:val="0"/>
        </w:rPr>
        <w:t xml:space="preserve">to </w:t>
      </w:r>
      <w:r w:rsidR="007057E4">
        <w:rPr>
          <w:rFonts w:ascii="Times New Roman" w:eastAsia="Times New Roman" w:hAnsi="Times New Roman" w:cs="Times New Roman"/>
          <w:bCs/>
          <w:kern w:val="0"/>
        </w:rPr>
        <w:t>May 14</w:t>
      </w:r>
      <w:r w:rsidRPr="00AB79C5">
        <w:rPr>
          <w:rFonts w:ascii="Times New Roman" w:eastAsia="Times New Roman" w:hAnsi="Times New Roman" w:cs="Times New Roman"/>
          <w:bCs/>
          <w:kern w:val="0"/>
        </w:rPr>
        <w:t>, 2025</w:t>
      </w:r>
      <w:r w:rsidR="009F06AC">
        <w:rPr>
          <w:rFonts w:ascii="Times New Roman" w:eastAsia="Times New Roman" w:hAnsi="Times New Roman" w:cs="Times New Roman"/>
          <w:bCs/>
          <w:kern w:val="0"/>
        </w:rPr>
        <w:t xml:space="preserve"> and extending the deadline for any party to request a hearing to May 21, 2025</w:t>
      </w:r>
      <w:r w:rsidRPr="00AB79C5">
        <w:rPr>
          <w:rFonts w:ascii="Times New Roman" w:eastAsia="Times New Roman" w:hAnsi="Times New Roman" w:cs="Times New Roman"/>
          <w:bCs/>
          <w:kern w:val="0"/>
        </w:rPr>
        <w:t>.</w:t>
      </w:r>
    </w:p>
    <w:p w14:paraId="6C110AD5" w14:textId="1B54C00F" w:rsidR="00AB79C5" w:rsidRPr="00AB79C5" w:rsidRDefault="00AB79C5" w:rsidP="00AB79C5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lastRenderedPageBreak/>
        <w:t xml:space="preserve">Dated: </w:t>
      </w:r>
      <w:r w:rsidRPr="00AB79C5">
        <w:rPr>
          <w:rFonts w:ascii="Times New Roman" w:eastAsia="Times New Roman" w:hAnsi="Times New Roman" w:cs="Times New Roman"/>
          <w:kern w:val="0"/>
        </w:rPr>
        <w:fldChar w:fldCharType="begin"/>
      </w:r>
      <w:r w:rsidRPr="00AB79C5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AB79C5">
        <w:rPr>
          <w:rFonts w:ascii="Times New Roman" w:eastAsia="Times New Roman" w:hAnsi="Times New Roman" w:cs="Times New Roman"/>
          <w:kern w:val="0"/>
        </w:rPr>
        <w:fldChar w:fldCharType="separate"/>
      </w:r>
      <w:r w:rsidR="00C01C35">
        <w:rPr>
          <w:rFonts w:ascii="Times New Roman" w:eastAsia="Times New Roman" w:hAnsi="Times New Roman" w:cs="Times New Roman"/>
          <w:noProof/>
          <w:kern w:val="0"/>
        </w:rPr>
        <w:t>April 10, 2025</w:t>
      </w:r>
      <w:r w:rsidRPr="00AB79C5">
        <w:rPr>
          <w:rFonts w:ascii="Times New Roman" w:eastAsia="Times New Roman" w:hAnsi="Times New Roman" w:cs="Times New Roman"/>
          <w:kern w:val="0"/>
        </w:rPr>
        <w:fldChar w:fldCharType="end"/>
      </w:r>
    </w:p>
    <w:p w14:paraId="64D98D0E" w14:textId="77777777" w:rsidR="00AB79C5" w:rsidRPr="00AB79C5" w:rsidRDefault="00AB79C5" w:rsidP="00AB79C5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09053FB6" w14:textId="77777777" w:rsidR="00AB79C5" w:rsidRPr="00AB79C5" w:rsidRDefault="00AB79C5" w:rsidP="00AB79C5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Respectfully submitted,</w:t>
      </w:r>
    </w:p>
    <w:p w14:paraId="2969D2A1" w14:textId="77777777" w:rsidR="00AB79C5" w:rsidRPr="00AB79C5" w:rsidRDefault="00AB79C5" w:rsidP="00AB79C5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kern w:val="0"/>
        </w:rPr>
      </w:pPr>
      <w:r w:rsidRPr="00AB79C5">
        <w:rPr>
          <w:rFonts w:ascii="Times New Roman" w:eastAsia="Times New Roman" w:hAnsi="Times New Roman" w:cs="Times New Roman"/>
          <w:b/>
          <w:kern w:val="0"/>
        </w:rPr>
        <w:t>PUBLIC UTILITY COMMISSION OF TEXAS LEGAL DIVISION</w:t>
      </w:r>
    </w:p>
    <w:p w14:paraId="5BC23617" w14:textId="77777777" w:rsidR="00AB79C5" w:rsidRPr="00AB79C5" w:rsidRDefault="00AB79C5" w:rsidP="00AB79C5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</w:p>
    <w:p w14:paraId="44A1F4C2" w14:textId="77777777" w:rsidR="00AB79C5" w:rsidRPr="00AB79C5" w:rsidRDefault="00AB79C5" w:rsidP="00AB79C5">
      <w:pPr>
        <w:keepNext/>
        <w:keepLines/>
        <w:spacing w:after="0" w:line="254" w:lineRule="auto"/>
        <w:ind w:left="4320"/>
        <w:contextualSpacing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Marisa Lopez Wagley</w:t>
      </w:r>
    </w:p>
    <w:p w14:paraId="14379F9B" w14:textId="77777777" w:rsidR="00AB79C5" w:rsidRPr="00AB79C5" w:rsidRDefault="00AB79C5" w:rsidP="00AB79C5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Division Director</w:t>
      </w:r>
    </w:p>
    <w:p w14:paraId="34F2AAB7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Calibri" w:hAnsi="Times New Roman" w:cs="Times New Roman"/>
          <w:kern w:val="0"/>
        </w:rPr>
      </w:pPr>
    </w:p>
    <w:p w14:paraId="5C8C0B2A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Ian Groetsch</w:t>
      </w:r>
    </w:p>
    <w:p w14:paraId="03953E8D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  <w:r w:rsidRPr="00AB79C5">
        <w:rPr>
          <w:rFonts w:ascii="Times New Roman" w:eastAsia="Times New Roman" w:hAnsi="Times New Roman" w:cs="Times New Roman"/>
          <w:kern w:val="0"/>
          <w:szCs w:val="20"/>
        </w:rPr>
        <w:t>Managing Attorney</w:t>
      </w:r>
    </w:p>
    <w:p w14:paraId="0F8D571B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  <w:highlight w:val="yellow"/>
        </w:rPr>
      </w:pPr>
    </w:p>
    <w:p w14:paraId="3C535CE8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Rowan Pruitt</w:t>
      </w: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  <w:t xml:space="preserve">        </w:t>
      </w:r>
    </w:p>
    <w:p w14:paraId="65200FAA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Rowan Pruitt</w:t>
      </w:r>
    </w:p>
    <w:p w14:paraId="1A05CF5E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State Bar No. 24137425</w:t>
      </w:r>
    </w:p>
    <w:p w14:paraId="6BF0FE1F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Scott Miles</w:t>
      </w:r>
    </w:p>
    <w:p w14:paraId="1751D537" w14:textId="77777777" w:rsidR="00AB79C5" w:rsidRPr="00AB79C5" w:rsidRDefault="00AB79C5" w:rsidP="00AB79C5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State Bar No. 24098103</w:t>
      </w:r>
    </w:p>
    <w:p w14:paraId="396D4C76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1701 N. Congress Avenue</w:t>
      </w:r>
    </w:p>
    <w:p w14:paraId="311B2E86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P.O. Box 13326</w:t>
      </w:r>
    </w:p>
    <w:p w14:paraId="7AD4947B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Austin, Texas 78711-3326</w:t>
      </w:r>
    </w:p>
    <w:p w14:paraId="48512FAA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(512) 936-7308</w:t>
      </w:r>
    </w:p>
    <w:p w14:paraId="6D9E65B2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 xml:space="preserve">(512) 936-7268 (facsimile) </w:t>
      </w:r>
    </w:p>
    <w:p w14:paraId="70B04ECE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Rowan.Pruitt@puc.texas.gov</w:t>
      </w:r>
    </w:p>
    <w:p w14:paraId="36CC1977" w14:textId="77777777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4EF9C1F9" w14:textId="77777777" w:rsidR="00AB79C5" w:rsidRPr="00AB79C5" w:rsidRDefault="00AB79C5" w:rsidP="00AB79C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E933BD5" w14:textId="77777777" w:rsidR="00AB79C5" w:rsidRPr="00AB79C5" w:rsidRDefault="00AB79C5" w:rsidP="00AB79C5">
      <w:pPr>
        <w:keepNext/>
        <w:keepLines/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000000"/>
        </w:rPr>
      </w:pPr>
      <w:r w:rsidRPr="00AB79C5">
        <w:rPr>
          <w:rFonts w:ascii="Times New Roman" w:eastAsia="Times New Roman" w:hAnsi="Times New Roman" w:cs="Times New Roman"/>
          <w:b/>
          <w:caps/>
        </w:rPr>
        <w:t>Docket No. 55942</w:t>
      </w:r>
    </w:p>
    <w:p w14:paraId="516B3411" w14:textId="77777777" w:rsidR="00AB79C5" w:rsidRPr="00AB79C5" w:rsidRDefault="00AB79C5" w:rsidP="00AB79C5">
      <w:pPr>
        <w:keepNext/>
        <w:keepLines/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</w:rPr>
      </w:pPr>
      <w:r w:rsidRPr="00AB79C5">
        <w:rPr>
          <w:rFonts w:ascii="Times New Roman" w:eastAsia="Times New Roman" w:hAnsi="Times New Roman" w:cs="Times New Roman"/>
          <w:b/>
          <w:caps/>
        </w:rPr>
        <w:t>CERTIFICATE OF SERVICE</w:t>
      </w:r>
    </w:p>
    <w:p w14:paraId="18B95A47" w14:textId="4972192A" w:rsidR="00AB79C5" w:rsidRPr="00AB79C5" w:rsidRDefault="00AB79C5" w:rsidP="00AB79C5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 xml:space="preserve">I certify that unless otherwise ordered by the presiding officer, notice of the filing of this document will be provided to all parties of record via electronic mail on </w:t>
      </w:r>
      <w:r>
        <w:rPr>
          <w:rFonts w:ascii="Times New Roman" w:eastAsia="Times New Roman" w:hAnsi="Times New Roman" w:cs="Times New Roman"/>
          <w:kern w:val="0"/>
        </w:rPr>
        <w:t>April 1</w:t>
      </w:r>
      <w:r w:rsidR="00C01C35">
        <w:rPr>
          <w:rFonts w:ascii="Times New Roman" w:eastAsia="Times New Roman" w:hAnsi="Times New Roman" w:cs="Times New Roman"/>
          <w:kern w:val="0"/>
        </w:rPr>
        <w:t>0</w:t>
      </w:r>
      <w:r>
        <w:rPr>
          <w:rFonts w:ascii="Times New Roman" w:eastAsia="Times New Roman" w:hAnsi="Times New Roman" w:cs="Times New Roman"/>
          <w:kern w:val="0"/>
        </w:rPr>
        <w:t>, 2025</w:t>
      </w:r>
      <w:r w:rsidRPr="00AB79C5">
        <w:rPr>
          <w:rFonts w:ascii="Times New Roman" w:eastAsia="Times New Roman" w:hAnsi="Times New Roman" w:cs="Times New Roman"/>
          <w:kern w:val="0"/>
        </w:rPr>
        <w:t xml:space="preserve">, in accordance with the Second Order Suspending Rules, issued in Project No. 50664. </w:t>
      </w:r>
    </w:p>
    <w:p w14:paraId="19C91110" w14:textId="77777777" w:rsidR="00AB79C5" w:rsidRPr="00AB79C5" w:rsidRDefault="00AB79C5" w:rsidP="00AB79C5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1A0604A" w14:textId="77777777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Rowan Pruitt</w:t>
      </w:r>
      <w:r w:rsidRPr="00AB79C5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  <w:t xml:space="preserve">        </w:t>
      </w:r>
    </w:p>
    <w:p w14:paraId="0F780F9A" w14:textId="67251F18" w:rsidR="00AB79C5" w:rsidRPr="00AB79C5" w:rsidRDefault="00AB79C5" w:rsidP="00AB79C5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AB79C5">
        <w:rPr>
          <w:rFonts w:ascii="Times New Roman" w:eastAsia="Times New Roman" w:hAnsi="Times New Roman" w:cs="Times New Roman"/>
          <w:kern w:val="0"/>
        </w:rPr>
        <w:t>Rowan Pruitt</w:t>
      </w:r>
    </w:p>
    <w:sectPr w:rsidR="00AB79C5" w:rsidRPr="00AB79C5" w:rsidSect="00AB79C5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F3A9" w14:textId="77777777" w:rsidR="00AB79C5" w:rsidRDefault="00AB79C5" w:rsidP="00AB79C5">
      <w:pPr>
        <w:spacing w:after="0" w:line="240" w:lineRule="auto"/>
      </w:pPr>
      <w:r>
        <w:separator/>
      </w:r>
    </w:p>
  </w:endnote>
  <w:endnote w:type="continuationSeparator" w:id="0">
    <w:p w14:paraId="6199CC0A" w14:textId="77777777" w:rsidR="00AB79C5" w:rsidRDefault="00AB79C5" w:rsidP="00AB7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E0CA" w14:textId="77777777" w:rsidR="00AB79C5" w:rsidRDefault="00AB79C5" w:rsidP="00AB79C5">
      <w:pPr>
        <w:spacing w:after="0" w:line="240" w:lineRule="auto"/>
      </w:pPr>
      <w:r>
        <w:separator/>
      </w:r>
    </w:p>
  </w:footnote>
  <w:footnote w:type="continuationSeparator" w:id="0">
    <w:p w14:paraId="293F89D7" w14:textId="77777777" w:rsidR="00AB79C5" w:rsidRDefault="00AB79C5" w:rsidP="00AB7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329DE0E8" w14:textId="77777777" w:rsidR="00AB79C5" w:rsidRPr="00AB79C5" w:rsidRDefault="00AB79C5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AB79C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AB79C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AB79C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5FF053AB" w14:textId="77777777" w:rsidR="00AB79C5" w:rsidRDefault="00AB79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D2571"/>
    <w:multiLevelType w:val="hybridMultilevel"/>
    <w:tmpl w:val="B72EF726"/>
    <w:lvl w:ilvl="0" w:tplc="03CACA48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83160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9C5"/>
    <w:rsid w:val="001E0ADD"/>
    <w:rsid w:val="00680C29"/>
    <w:rsid w:val="007057E4"/>
    <w:rsid w:val="009573A3"/>
    <w:rsid w:val="009F06AC"/>
    <w:rsid w:val="00A13AAD"/>
    <w:rsid w:val="00A466BB"/>
    <w:rsid w:val="00AA2294"/>
    <w:rsid w:val="00AB79C5"/>
    <w:rsid w:val="00BE2FCE"/>
    <w:rsid w:val="00C01C35"/>
    <w:rsid w:val="00C5153D"/>
    <w:rsid w:val="00C94571"/>
    <w:rsid w:val="00E93259"/>
    <w:rsid w:val="00EA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C84F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7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7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79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7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79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7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7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7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7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9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79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79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79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79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79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79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79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79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7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7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7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7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9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9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79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9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9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79C5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9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9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79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B7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9C5"/>
  </w:style>
  <w:style w:type="paragraph" w:styleId="Footer">
    <w:name w:val="footer"/>
    <w:basedOn w:val="Normal"/>
    <w:link w:val="FooterChar"/>
    <w:uiPriority w:val="99"/>
    <w:unhideWhenUsed/>
    <w:rsid w:val="00AB7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9C5"/>
  </w:style>
  <w:style w:type="paragraph" w:styleId="Revision">
    <w:name w:val="Revision"/>
    <w:hidden/>
    <w:uiPriority w:val="99"/>
    <w:semiHidden/>
    <w:rsid w:val="007057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TotalTime>0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2025-04-10T14:28:00Z</dcterms:created>
  <dcterms:modified xsi:type="dcterms:W3CDTF">2025-04-10T15:12:00Z</dcterms:modified>
</cp:coreProperties>
</file>